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A2C" w:rsidRPr="00591A2C" w:rsidRDefault="00591A2C" w:rsidP="00591A2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  <w:lang w:val="es-ES"/>
        </w:rPr>
      </w:pPr>
      <w:r w:rsidRPr="00591A2C">
        <w:rPr>
          <w:rFonts w:ascii="Calibri-Bold" w:hAnsi="Calibri-Bold" w:cs="Calibri-Bold"/>
          <w:b/>
          <w:bCs/>
          <w:sz w:val="32"/>
          <w:szCs w:val="32"/>
          <w:lang w:val="es-ES"/>
        </w:rPr>
        <w:t>1- Memoria</w:t>
      </w:r>
    </w:p>
    <w:p w:rsidR="00591A2C" w:rsidRPr="00591A2C" w:rsidRDefault="00591A2C" w:rsidP="00591A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s-ES"/>
        </w:rPr>
      </w:pPr>
      <w:r w:rsidRPr="00591A2C">
        <w:rPr>
          <w:rFonts w:ascii="Calibri" w:hAnsi="Calibri" w:cs="Calibri"/>
          <w:sz w:val="24"/>
          <w:szCs w:val="24"/>
          <w:lang w:val="es-ES"/>
        </w:rPr>
        <w:t>Una esquina a metros del Río de la Plata es la oportunidad para continuar con la línea</w:t>
      </w:r>
    </w:p>
    <w:p w:rsidR="00591A2C" w:rsidRPr="00591A2C" w:rsidRDefault="00591A2C" w:rsidP="00591A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s-ES"/>
        </w:rPr>
      </w:pPr>
      <w:r w:rsidRPr="00591A2C">
        <w:rPr>
          <w:rFonts w:ascii="Calibri" w:hAnsi="Calibri" w:cs="Calibri"/>
          <w:sz w:val="24"/>
          <w:szCs w:val="24"/>
          <w:lang w:val="es-ES"/>
        </w:rPr>
        <w:t>proyectual que habíamos realizado en el lote vecino.</w:t>
      </w:r>
    </w:p>
    <w:p w:rsidR="00591A2C" w:rsidRPr="00591A2C" w:rsidRDefault="00591A2C" w:rsidP="00591A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s-ES"/>
        </w:rPr>
      </w:pPr>
      <w:r w:rsidRPr="00591A2C">
        <w:rPr>
          <w:rFonts w:ascii="Calibri" w:hAnsi="Calibri" w:cs="Calibri"/>
          <w:sz w:val="24"/>
          <w:szCs w:val="24"/>
          <w:lang w:val="es-ES"/>
        </w:rPr>
        <w:t>Un edificio entre medianeras, de 26 unidades de vivienda que se divide en dos partes: en</w:t>
      </w:r>
    </w:p>
    <w:p w:rsidR="00591A2C" w:rsidRPr="00591A2C" w:rsidRDefault="00591A2C" w:rsidP="00591A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s-ES"/>
        </w:rPr>
      </w:pPr>
      <w:r w:rsidRPr="00591A2C">
        <w:rPr>
          <w:rFonts w:ascii="Calibri" w:hAnsi="Calibri" w:cs="Calibri"/>
          <w:sz w:val="24"/>
          <w:szCs w:val="24"/>
          <w:lang w:val="es-ES"/>
        </w:rPr>
        <w:t>los primeros cuatro niveles una doble piel genera expansiones con cierta privacidad y un</w:t>
      </w:r>
    </w:p>
    <w:p w:rsidR="00591A2C" w:rsidRPr="00591A2C" w:rsidRDefault="00591A2C" w:rsidP="00591A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s-ES"/>
        </w:rPr>
      </w:pPr>
      <w:r w:rsidRPr="00591A2C">
        <w:rPr>
          <w:rFonts w:ascii="Calibri" w:hAnsi="Calibri" w:cs="Calibri"/>
          <w:sz w:val="24"/>
          <w:szCs w:val="24"/>
          <w:lang w:val="es-ES"/>
        </w:rPr>
        <w:t>juego de luces y sombras que va cambiando con el paso de las horas. En los siguientes</w:t>
      </w:r>
    </w:p>
    <w:p w:rsidR="00591A2C" w:rsidRPr="00591A2C" w:rsidRDefault="00591A2C" w:rsidP="00591A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s-ES"/>
        </w:rPr>
      </w:pPr>
      <w:r w:rsidRPr="00591A2C">
        <w:rPr>
          <w:rFonts w:ascii="Calibri" w:hAnsi="Calibri" w:cs="Calibri"/>
          <w:sz w:val="24"/>
          <w:szCs w:val="24"/>
          <w:lang w:val="es-ES"/>
        </w:rPr>
        <w:t>cinco niveles las expansiones quedan abiertas hacia las visuales largas que ofrece el río.</w:t>
      </w:r>
    </w:p>
    <w:p w:rsidR="00591A2C" w:rsidRPr="00591A2C" w:rsidRDefault="00591A2C" w:rsidP="00591A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s-ES"/>
        </w:rPr>
      </w:pPr>
      <w:r w:rsidRPr="00591A2C">
        <w:rPr>
          <w:rFonts w:ascii="Calibri" w:hAnsi="Calibri" w:cs="Calibri"/>
          <w:sz w:val="24"/>
          <w:szCs w:val="24"/>
          <w:lang w:val="es-ES"/>
        </w:rPr>
        <w:t>La planta se resuelve con dos núcleos circulatorios que se conectan en planta baja</w:t>
      </w:r>
    </w:p>
    <w:p w:rsidR="00591A2C" w:rsidRPr="00591A2C" w:rsidRDefault="00591A2C" w:rsidP="00591A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s-ES"/>
        </w:rPr>
      </w:pPr>
      <w:r w:rsidRPr="00591A2C">
        <w:rPr>
          <w:rFonts w:ascii="Calibri" w:hAnsi="Calibri" w:cs="Calibri"/>
          <w:sz w:val="24"/>
          <w:szCs w:val="24"/>
          <w:lang w:val="es-ES"/>
        </w:rPr>
        <w:t>mediante un hall completamente vidriado y en la azotea a través de la pileta y el solárium.</w:t>
      </w:r>
    </w:p>
    <w:p w:rsidR="00591A2C" w:rsidRPr="00591A2C" w:rsidRDefault="00591A2C" w:rsidP="00591A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s-ES"/>
        </w:rPr>
      </w:pPr>
      <w:r w:rsidRPr="00591A2C">
        <w:rPr>
          <w:rFonts w:ascii="Calibri" w:hAnsi="Calibri" w:cs="Calibri"/>
          <w:sz w:val="24"/>
          <w:szCs w:val="24"/>
          <w:lang w:val="es-ES"/>
        </w:rPr>
        <w:t>En planta baja se le dio un mismo tratamiento material a todo el borde que genera una</w:t>
      </w:r>
    </w:p>
    <w:p w:rsidR="00591A2C" w:rsidRPr="00591A2C" w:rsidRDefault="00591A2C" w:rsidP="00591A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s-ES"/>
        </w:rPr>
      </w:pPr>
      <w:r w:rsidRPr="00591A2C">
        <w:rPr>
          <w:rFonts w:ascii="Calibri" w:hAnsi="Calibri" w:cs="Calibri"/>
          <w:sz w:val="24"/>
          <w:szCs w:val="24"/>
          <w:lang w:val="es-ES"/>
        </w:rPr>
        <w:t>tensión entre los voladizos de hormigón y los listones de madera. El acceso peatonal se</w:t>
      </w:r>
    </w:p>
    <w:p w:rsidR="00591A2C" w:rsidRPr="00591A2C" w:rsidRDefault="00591A2C" w:rsidP="00591A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s-ES"/>
        </w:rPr>
      </w:pPr>
      <w:r w:rsidRPr="00591A2C">
        <w:rPr>
          <w:rFonts w:ascii="Calibri" w:hAnsi="Calibri" w:cs="Calibri"/>
          <w:sz w:val="24"/>
          <w:szCs w:val="24"/>
          <w:lang w:val="es-ES"/>
        </w:rPr>
        <w:t>asoma como un bloque de travertino que salva la diferencia de nivel entre lo público y lo</w:t>
      </w:r>
    </w:p>
    <w:p w:rsidR="00546C8E" w:rsidRDefault="00591A2C" w:rsidP="00591A2C">
      <w:proofErr w:type="spellStart"/>
      <w:r>
        <w:rPr>
          <w:rFonts w:ascii="Calibri" w:hAnsi="Calibri" w:cs="Calibri"/>
          <w:sz w:val="24"/>
          <w:szCs w:val="24"/>
        </w:rPr>
        <w:t>privado</w:t>
      </w:r>
      <w:proofErr w:type="spellEnd"/>
      <w:r>
        <w:rPr>
          <w:rFonts w:ascii="Calibri" w:hAnsi="Calibri" w:cs="Calibri"/>
          <w:sz w:val="24"/>
          <w:szCs w:val="24"/>
        </w:rPr>
        <w:t>.</w:t>
      </w:r>
      <w:bookmarkStart w:id="0" w:name="_GoBack"/>
      <w:bookmarkEnd w:id="0"/>
    </w:p>
    <w:sectPr w:rsidR="00546C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A2C"/>
    <w:rsid w:val="00546C8E"/>
    <w:rsid w:val="0059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9F00B0-42ED-4934-BAAB-54865108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Curutchet</dc:creator>
  <cp:keywords/>
  <dc:description/>
  <cp:lastModifiedBy>Casa Curutchet</cp:lastModifiedBy>
  <cp:revision>1</cp:revision>
  <dcterms:created xsi:type="dcterms:W3CDTF">2021-10-22T19:01:00Z</dcterms:created>
  <dcterms:modified xsi:type="dcterms:W3CDTF">2021-10-22T19:01:00Z</dcterms:modified>
</cp:coreProperties>
</file>